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E00B" w14:textId="11206B87" w:rsidR="005448B6" w:rsidRDefault="005448B6" w:rsidP="005448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26A9934" wp14:editId="62953DF9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158115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hrough>
            <wp:docPr id="2" name="Imagem 2" descr="Diagrama,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Desenho técn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37C3D" w14:textId="62669A54" w:rsidR="005448B6" w:rsidRPr="005448B6" w:rsidRDefault="005448B6" w:rsidP="005448B6">
      <w:pPr>
        <w:spacing w:line="480" w:lineRule="auto"/>
        <w:rPr>
          <w:b/>
          <w:bCs/>
          <w:sz w:val="18"/>
          <w:szCs w:val="18"/>
        </w:rPr>
      </w:pPr>
      <w:r w:rsidRPr="005448B6">
        <w:rPr>
          <w:b/>
          <w:bCs/>
          <w:sz w:val="18"/>
          <w:szCs w:val="18"/>
        </w:rPr>
        <w:t>UNIVERSIDADE FEDERAL DO PARANÁ</w:t>
      </w:r>
    </w:p>
    <w:p w14:paraId="29D22606" w14:textId="405929EE" w:rsidR="005448B6" w:rsidRPr="005448B6" w:rsidRDefault="005448B6" w:rsidP="005448B6">
      <w:pPr>
        <w:spacing w:line="480" w:lineRule="auto"/>
        <w:rPr>
          <w:b/>
          <w:bCs/>
          <w:sz w:val="18"/>
          <w:szCs w:val="18"/>
        </w:rPr>
      </w:pPr>
      <w:r w:rsidRPr="005448B6">
        <w:rPr>
          <w:b/>
          <w:bCs/>
          <w:sz w:val="18"/>
          <w:szCs w:val="18"/>
        </w:rPr>
        <w:t>SETOR DE CIÊNCIAS EXATAS</w:t>
      </w:r>
    </w:p>
    <w:p w14:paraId="54B1EF20" w14:textId="6B81521B" w:rsidR="005448B6" w:rsidRDefault="005448B6" w:rsidP="005448B6">
      <w:pPr>
        <w:spacing w:line="480" w:lineRule="auto"/>
        <w:rPr>
          <w:b/>
          <w:bCs/>
          <w:sz w:val="18"/>
          <w:szCs w:val="18"/>
        </w:rPr>
      </w:pPr>
      <w:r w:rsidRPr="005448B6">
        <w:rPr>
          <w:b/>
          <w:bCs/>
          <w:sz w:val="18"/>
          <w:szCs w:val="18"/>
        </w:rPr>
        <w:t>COORDENAÇÃO DOS CURSOS DE GRADUAÇÃO EM FÍSICA</w:t>
      </w:r>
    </w:p>
    <w:p w14:paraId="3EA5CDF6" w14:textId="77777777" w:rsidR="005448B6" w:rsidRDefault="005448B6" w:rsidP="005448B6">
      <w:pPr>
        <w:jc w:val="center"/>
        <w:rPr>
          <w:b/>
          <w:bCs/>
          <w:sz w:val="18"/>
          <w:szCs w:val="18"/>
        </w:rPr>
      </w:pPr>
    </w:p>
    <w:p w14:paraId="6859987C" w14:textId="77777777" w:rsidR="005448B6" w:rsidRDefault="005448B6" w:rsidP="005448B6">
      <w:pPr>
        <w:jc w:val="center"/>
        <w:rPr>
          <w:b/>
          <w:bCs/>
          <w:sz w:val="18"/>
          <w:szCs w:val="18"/>
        </w:rPr>
      </w:pPr>
    </w:p>
    <w:p w14:paraId="20E5B2A3" w14:textId="67268681" w:rsidR="005448B6" w:rsidRPr="005448B6" w:rsidRDefault="005448B6" w:rsidP="005448B6">
      <w:pPr>
        <w:jc w:val="center"/>
        <w:rPr>
          <w:b/>
          <w:bCs/>
          <w:sz w:val="24"/>
          <w:szCs w:val="24"/>
        </w:rPr>
      </w:pPr>
      <w:r w:rsidRPr="005448B6">
        <w:rPr>
          <w:b/>
          <w:bCs/>
          <w:sz w:val="24"/>
          <w:szCs w:val="24"/>
        </w:rPr>
        <w:t>Formulário de solicitação de equivalências de disciplinas</w:t>
      </w:r>
    </w:p>
    <w:p w14:paraId="6A8F6F9C" w14:textId="2A2F19A2" w:rsidR="005448B6" w:rsidRPr="005448B6" w:rsidRDefault="005448B6" w:rsidP="005448B6">
      <w:pPr>
        <w:jc w:val="center"/>
        <w:rPr>
          <w:b/>
          <w:bCs/>
          <w:sz w:val="22"/>
          <w:szCs w:val="22"/>
        </w:rPr>
      </w:pPr>
      <w:r w:rsidRPr="005448B6">
        <w:rPr>
          <w:b/>
          <w:bCs/>
          <w:sz w:val="24"/>
          <w:szCs w:val="24"/>
        </w:rPr>
        <w:t>(calouros e provar)</w:t>
      </w:r>
    </w:p>
    <w:p w14:paraId="13539129" w14:textId="07F481A1" w:rsidR="005448B6" w:rsidRDefault="005448B6" w:rsidP="005448B6">
      <w:pPr>
        <w:rPr>
          <w:b/>
          <w:bCs/>
        </w:rPr>
      </w:pPr>
    </w:p>
    <w:p w14:paraId="4A1DA5A6" w14:textId="417BEF41" w:rsidR="005448B6" w:rsidRDefault="005448B6" w:rsidP="005448B6">
      <w:pPr>
        <w:rPr>
          <w:b/>
          <w:bCs/>
        </w:rPr>
      </w:pPr>
      <w:r>
        <w:rPr>
          <w:b/>
          <w:bCs/>
        </w:rPr>
        <w:t xml:space="preserve">- INFORMAÇÕES DO E DA ESTUDANTE: </w:t>
      </w:r>
    </w:p>
    <w:p w14:paraId="428B6451" w14:textId="789459F4" w:rsidR="005448B6" w:rsidRDefault="005448B6" w:rsidP="005448B6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3642"/>
      </w:tblGrid>
      <w:tr w:rsidR="00242CCF" w14:paraId="3B50ABB9" w14:textId="77777777" w:rsidTr="00A92B71"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3240" w14:textId="555A9D92" w:rsidR="00242CCF" w:rsidRDefault="00242CCF" w:rsidP="004757B0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5448B6" w14:paraId="2A5331F5" w14:textId="77777777" w:rsidTr="005448B6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B665" w14:textId="4B74B65B" w:rsidR="005448B6" w:rsidRDefault="00242CCF" w:rsidP="004757B0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Curso:</w:t>
            </w:r>
            <w:r w:rsidR="005448B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0088" w14:textId="2FE6D8F1" w:rsidR="005448B6" w:rsidRDefault="00242CCF" w:rsidP="004757B0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Matrícula: GRR</w:t>
            </w:r>
          </w:p>
        </w:tc>
      </w:tr>
      <w:tr w:rsidR="005448B6" w14:paraId="600CC2B0" w14:textId="77777777" w:rsidTr="005448B6"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4198" w14:textId="1DCEA90E" w:rsidR="005448B6" w:rsidRDefault="00242CCF" w:rsidP="004757B0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49E6" w14:textId="355E6F07" w:rsidR="005448B6" w:rsidRDefault="00242CCF" w:rsidP="004757B0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</w:tbl>
    <w:p w14:paraId="6E4BE05F" w14:textId="5F827542" w:rsidR="005448B6" w:rsidRDefault="005448B6" w:rsidP="005448B6">
      <w:pPr>
        <w:rPr>
          <w:b/>
          <w:bCs/>
        </w:rPr>
      </w:pPr>
    </w:p>
    <w:p w14:paraId="1D7F49CE" w14:textId="283CD542" w:rsidR="005448B6" w:rsidRDefault="005448B6" w:rsidP="005448B6">
      <w:pPr>
        <w:rPr>
          <w:b/>
          <w:bCs/>
        </w:rPr>
      </w:pPr>
    </w:p>
    <w:p w14:paraId="40CE08B6" w14:textId="7AE2127D" w:rsidR="00591E89" w:rsidRPr="00242CCF" w:rsidRDefault="00591E89" w:rsidP="00591E89">
      <w:pPr>
        <w:jc w:val="both"/>
        <w:rPr>
          <w:b/>
          <w:bCs/>
          <w:i/>
          <w:iCs/>
          <w:sz w:val="22"/>
          <w:szCs w:val="22"/>
        </w:rPr>
      </w:pPr>
      <w:r w:rsidRPr="00242CCF">
        <w:rPr>
          <w:b/>
          <w:bCs/>
          <w:i/>
          <w:iCs/>
          <w:sz w:val="22"/>
          <w:szCs w:val="22"/>
        </w:rPr>
        <w:t xml:space="preserve">O objetivo desse formulário é a realização de uma pré-análise dos pedidos de equivalências de disciplinas com o objetivo de facilitar sua solicitação definitiva no SIGA. A entrega desse formulário não substitui a solicitação no SIGA, que é de responsabilidade do e da discente. O processo de solicitação via SIGA é feito conforme tutorial apresentado no link abaixo: </w:t>
      </w:r>
    </w:p>
    <w:p w14:paraId="4DEC4FE1" w14:textId="77777777" w:rsidR="00591E89" w:rsidRDefault="00591E89" w:rsidP="005448B6">
      <w:pPr>
        <w:rPr>
          <w:b/>
          <w:bCs/>
        </w:rPr>
      </w:pPr>
    </w:p>
    <w:p w14:paraId="428A21A2" w14:textId="4CECDA70" w:rsidR="00591E89" w:rsidRPr="006C1BCB" w:rsidRDefault="006C1BCB" w:rsidP="008164ED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hyperlink r:id="rId6" w:history="1">
        <w:r w:rsidR="00261453">
          <w:rPr>
            <w:rStyle w:val="Hyperlink"/>
            <w:rFonts w:ascii="Helvetica" w:hAnsi="Helvetica"/>
            <w:color w:val="008CBA"/>
            <w:sz w:val="21"/>
            <w:szCs w:val="21"/>
            <w:shd w:val="clear" w:color="auto" w:fill="FFFFFF"/>
          </w:rPr>
          <w:t>UFPR Aberta</w:t>
        </w:r>
      </w:hyperlink>
      <w:r w:rsidR="00261453"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6C1BCB">
        <w:rPr>
          <w:rFonts w:ascii="Helvetica" w:hAnsi="Helvetica"/>
          <w:color w:val="222222"/>
          <w:sz w:val="21"/>
          <w:szCs w:val="21"/>
          <w:shd w:val="clear" w:color="auto" w:fill="FFFFFF"/>
        </w:rPr>
        <w:t>https://ufpraberta.ufpr.br/</w:t>
      </w:r>
      <w:r w:rsidR="00261453">
        <w:rPr>
          <w:b/>
          <w:bCs/>
        </w:rPr>
        <w:t xml:space="preserve"> </w:t>
      </w:r>
      <w:r w:rsidR="00261453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– </w:t>
      </w:r>
      <w:r w:rsidR="00261453" w:rsidRPr="00FF4BC2">
        <w:rPr>
          <w:sz w:val="22"/>
          <w:szCs w:val="22"/>
        </w:rPr>
        <w:t>Apoio ao Usuário – Conheça o SIGA – Bloco 1 – Alunos e Alunas – Processo de Equivalência.</w:t>
      </w:r>
    </w:p>
    <w:p w14:paraId="0A098D78" w14:textId="77777777" w:rsidR="00591E89" w:rsidRPr="00FF4BC2" w:rsidRDefault="00591E89" w:rsidP="008164ED">
      <w:pPr>
        <w:rPr>
          <w:sz w:val="22"/>
          <w:szCs w:val="22"/>
        </w:rPr>
      </w:pPr>
    </w:p>
    <w:p w14:paraId="2AD93DFE" w14:textId="478731A9" w:rsidR="005448B6" w:rsidRDefault="005448B6" w:rsidP="008164ED">
      <w:pPr>
        <w:rPr>
          <w:b/>
          <w:bCs/>
        </w:rPr>
      </w:pPr>
      <w:r>
        <w:rPr>
          <w:b/>
          <w:bCs/>
        </w:rPr>
        <w:t>- INFORMAÇÕES SOBRE EQUIVALÊNCIAS:</w:t>
      </w:r>
    </w:p>
    <w:p w14:paraId="0B3480D0" w14:textId="4B5B839B" w:rsidR="005448B6" w:rsidRDefault="005448B6" w:rsidP="005448B6">
      <w:pPr>
        <w:rPr>
          <w:b/>
          <w:bCs/>
        </w:rPr>
      </w:pPr>
    </w:p>
    <w:p w14:paraId="10D4B2DE" w14:textId="53358B80" w:rsidR="009003D6" w:rsidRPr="008164ED" w:rsidRDefault="009003D6" w:rsidP="008164ED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8164ED">
        <w:rPr>
          <w:sz w:val="22"/>
          <w:szCs w:val="22"/>
        </w:rPr>
        <w:t xml:space="preserve">As solicitações e avaliações sobre o pedido de equivalências de disciplinas são regidas pelas </w:t>
      </w:r>
      <w:r w:rsidRPr="00242CCF">
        <w:rPr>
          <w:b/>
          <w:bCs/>
          <w:sz w:val="22"/>
          <w:szCs w:val="22"/>
        </w:rPr>
        <w:t>Resolução CEPE 92/13 e a Instrução Normativa PROGRAD 01/14</w:t>
      </w:r>
      <w:r w:rsidRPr="008164ED">
        <w:rPr>
          <w:sz w:val="22"/>
          <w:szCs w:val="22"/>
        </w:rPr>
        <w:t>.</w:t>
      </w:r>
    </w:p>
    <w:p w14:paraId="48359640" w14:textId="2E17084D" w:rsidR="009003D6" w:rsidRPr="00591E89" w:rsidRDefault="009003D6" w:rsidP="00591E89">
      <w:pPr>
        <w:pStyle w:val="PargrafodaLista"/>
        <w:numPr>
          <w:ilvl w:val="0"/>
          <w:numId w:val="3"/>
        </w:numPr>
        <w:ind w:left="851"/>
        <w:jc w:val="both"/>
        <w:rPr>
          <w:sz w:val="22"/>
          <w:szCs w:val="22"/>
        </w:rPr>
      </w:pPr>
      <w:r w:rsidRPr="008164ED">
        <w:rPr>
          <w:sz w:val="22"/>
          <w:szCs w:val="22"/>
        </w:rPr>
        <w:t>Artigo 3º: A solicitação de equivalência de disciplinas deverá ser protocolada uma única vez</w:t>
      </w:r>
      <w:r w:rsidR="00591E89">
        <w:rPr>
          <w:sz w:val="22"/>
          <w:szCs w:val="22"/>
        </w:rPr>
        <w:t xml:space="preserve"> </w:t>
      </w:r>
      <w:r w:rsidRPr="00591E89">
        <w:rPr>
          <w:sz w:val="22"/>
          <w:szCs w:val="22"/>
        </w:rPr>
        <w:t>por ocasião do ingresso na UFPR.</w:t>
      </w:r>
    </w:p>
    <w:p w14:paraId="5A8A32B2" w14:textId="77777777" w:rsidR="009003D6" w:rsidRPr="008164ED" w:rsidRDefault="009003D6" w:rsidP="008164ED">
      <w:pPr>
        <w:pStyle w:val="PargrafodaLista"/>
        <w:numPr>
          <w:ilvl w:val="0"/>
          <w:numId w:val="3"/>
        </w:numPr>
        <w:ind w:left="850" w:hanging="357"/>
        <w:jc w:val="both"/>
        <w:rPr>
          <w:sz w:val="22"/>
          <w:szCs w:val="22"/>
        </w:rPr>
      </w:pPr>
      <w:r w:rsidRPr="008164ED">
        <w:rPr>
          <w:sz w:val="22"/>
          <w:szCs w:val="22"/>
        </w:rPr>
        <w:t>Art. 5º O processo de equivalência de disciplinas deverá ser instruído com:</w:t>
      </w:r>
    </w:p>
    <w:p w14:paraId="5BCDFC1C" w14:textId="5C9CD1CE" w:rsidR="009003D6" w:rsidRPr="008164ED" w:rsidRDefault="009003D6" w:rsidP="008164ED">
      <w:pPr>
        <w:pStyle w:val="PargrafodaLista"/>
        <w:ind w:left="851"/>
        <w:jc w:val="both"/>
        <w:rPr>
          <w:sz w:val="22"/>
          <w:szCs w:val="22"/>
        </w:rPr>
      </w:pPr>
      <w:r w:rsidRPr="008164ED">
        <w:rPr>
          <w:sz w:val="22"/>
          <w:szCs w:val="22"/>
        </w:rPr>
        <w:t>I. Histórico escolar ou certificado originais, da época de conclusão da disciplina, completo e atualizado, em que constem a denominação da disciplina, sua carga horária total, nota ou conceito e frequência obtidas, bem como os parâmetros mínimos para aprovação na Instituição de origem;</w:t>
      </w:r>
    </w:p>
    <w:p w14:paraId="4B0B5D1D" w14:textId="491A466B" w:rsidR="009003D6" w:rsidRPr="008164ED" w:rsidRDefault="009003D6" w:rsidP="008164ED">
      <w:pPr>
        <w:pStyle w:val="PargrafodaLista"/>
        <w:ind w:left="851"/>
        <w:jc w:val="both"/>
        <w:rPr>
          <w:sz w:val="22"/>
          <w:szCs w:val="22"/>
        </w:rPr>
      </w:pPr>
      <w:r w:rsidRPr="008164ED">
        <w:rPr>
          <w:sz w:val="22"/>
          <w:szCs w:val="22"/>
        </w:rPr>
        <w:t xml:space="preserve">II. Programas das disciplinas cursadas na instituição de origem com autenticação (carimbo, visto ou autenticação </w:t>
      </w:r>
      <w:r w:rsidR="008164ED" w:rsidRPr="008164ED">
        <w:rPr>
          <w:sz w:val="22"/>
          <w:szCs w:val="22"/>
        </w:rPr>
        <w:t>eletrônica etc.</w:t>
      </w:r>
      <w:r w:rsidRPr="008164ED">
        <w:rPr>
          <w:sz w:val="22"/>
          <w:szCs w:val="22"/>
        </w:rPr>
        <w:t>), onde constem os planos de ensinos (ementa, carga horária, objetivos, conteúdo programático ou desdobramento da área de conhecimento em unidades, procedimentos didáticos, formas de avaliação e bibliografia básica utilizada);</w:t>
      </w:r>
    </w:p>
    <w:p w14:paraId="749140EE" w14:textId="7DC14F10" w:rsidR="009003D6" w:rsidRDefault="009003D6" w:rsidP="008164ED">
      <w:pPr>
        <w:pStyle w:val="PargrafodaLista"/>
        <w:numPr>
          <w:ilvl w:val="0"/>
          <w:numId w:val="3"/>
        </w:numPr>
        <w:ind w:left="850" w:hanging="357"/>
        <w:jc w:val="both"/>
        <w:rPr>
          <w:sz w:val="22"/>
          <w:szCs w:val="22"/>
        </w:rPr>
      </w:pPr>
      <w:r w:rsidRPr="008164ED">
        <w:rPr>
          <w:sz w:val="22"/>
          <w:szCs w:val="22"/>
        </w:rPr>
        <w:t xml:space="preserve">Excepcionalmente para estudantes advindos de cursos da UFPR, o processo pode ser instruído apenas com o histórico escolar. </w:t>
      </w:r>
    </w:p>
    <w:p w14:paraId="46C38582" w14:textId="6B2D00DB" w:rsidR="00591E89" w:rsidRPr="00591E89" w:rsidRDefault="00591E89" w:rsidP="00591E89">
      <w:pPr>
        <w:pStyle w:val="PargrafodaLista"/>
        <w:numPr>
          <w:ilvl w:val="0"/>
          <w:numId w:val="3"/>
        </w:numPr>
        <w:ind w:left="850" w:hanging="357"/>
        <w:jc w:val="both"/>
        <w:rPr>
          <w:sz w:val="22"/>
          <w:szCs w:val="22"/>
        </w:rPr>
      </w:pPr>
      <w:r w:rsidRPr="00591E89">
        <w:rPr>
          <w:sz w:val="22"/>
          <w:szCs w:val="22"/>
        </w:rPr>
        <w:t>Uma disciplina poderá resultar na concessão de equivalência para mais de uma</w:t>
      </w:r>
      <w:r>
        <w:rPr>
          <w:sz w:val="22"/>
          <w:szCs w:val="22"/>
        </w:rPr>
        <w:t xml:space="preserve"> </w:t>
      </w:r>
      <w:r w:rsidRPr="00591E89">
        <w:rPr>
          <w:sz w:val="22"/>
          <w:szCs w:val="22"/>
        </w:rPr>
        <w:t>disciplina.1</w:t>
      </w:r>
    </w:p>
    <w:p w14:paraId="7C032154" w14:textId="1EB28A4C" w:rsidR="00591E89" w:rsidRPr="00591E89" w:rsidRDefault="00591E89" w:rsidP="00591E89">
      <w:pPr>
        <w:pStyle w:val="PargrafodaLista"/>
        <w:numPr>
          <w:ilvl w:val="0"/>
          <w:numId w:val="3"/>
        </w:numPr>
        <w:ind w:left="850" w:hanging="357"/>
        <w:jc w:val="both"/>
        <w:rPr>
          <w:sz w:val="22"/>
          <w:szCs w:val="22"/>
        </w:rPr>
      </w:pPr>
      <w:r w:rsidRPr="00591E89">
        <w:rPr>
          <w:sz w:val="22"/>
          <w:szCs w:val="22"/>
        </w:rPr>
        <w:t>Duas ou mais disciplinas poderão, em conjunto, resultar na concessão de</w:t>
      </w:r>
      <w:r>
        <w:rPr>
          <w:sz w:val="22"/>
          <w:szCs w:val="22"/>
        </w:rPr>
        <w:t xml:space="preserve"> </w:t>
      </w:r>
      <w:r w:rsidRPr="00591E89">
        <w:rPr>
          <w:sz w:val="22"/>
          <w:szCs w:val="22"/>
        </w:rPr>
        <w:t>equivalência para uma disciplina.1</w:t>
      </w:r>
    </w:p>
    <w:p w14:paraId="419524F9" w14:textId="11B84E09" w:rsidR="009003D6" w:rsidRPr="008164ED" w:rsidRDefault="009003D6" w:rsidP="008164ED">
      <w:pPr>
        <w:pStyle w:val="PargrafodaLista"/>
        <w:ind w:left="851"/>
        <w:jc w:val="both"/>
        <w:rPr>
          <w:sz w:val="22"/>
          <w:szCs w:val="22"/>
        </w:rPr>
      </w:pPr>
    </w:p>
    <w:p w14:paraId="6696601F" w14:textId="47802678" w:rsidR="009003D6" w:rsidRPr="008164ED" w:rsidRDefault="009003D6" w:rsidP="008164ED">
      <w:pPr>
        <w:pStyle w:val="PargrafodaLista"/>
        <w:ind w:left="357"/>
        <w:jc w:val="both"/>
        <w:rPr>
          <w:sz w:val="22"/>
          <w:szCs w:val="22"/>
        </w:rPr>
      </w:pPr>
      <w:r w:rsidRPr="008164ED">
        <w:rPr>
          <w:sz w:val="22"/>
          <w:szCs w:val="22"/>
        </w:rPr>
        <w:t xml:space="preserve">2. As solicitações de equivalências estão sujeitas às </w:t>
      </w:r>
      <w:r w:rsidR="008164ED" w:rsidRPr="00242CCF">
        <w:rPr>
          <w:b/>
          <w:bCs/>
          <w:sz w:val="22"/>
          <w:szCs w:val="22"/>
        </w:rPr>
        <w:t xml:space="preserve">Orientações para análise de </w:t>
      </w:r>
      <w:r w:rsidRPr="00242CCF">
        <w:rPr>
          <w:b/>
          <w:bCs/>
          <w:sz w:val="22"/>
          <w:szCs w:val="22"/>
        </w:rPr>
        <w:t>equivalências de disciplinas dos Cursos de Graduação em Física</w:t>
      </w:r>
      <w:r w:rsidRPr="008164ED">
        <w:rPr>
          <w:sz w:val="22"/>
          <w:szCs w:val="22"/>
        </w:rPr>
        <w:t>, aprovadas pelo Colegiado dos Cursos de Física na 186ª Reunião do Colegiado dos Cursos de Graduação em Física, em 20/07/2021.</w:t>
      </w:r>
      <w:r w:rsidR="00242CCF">
        <w:rPr>
          <w:sz w:val="22"/>
          <w:szCs w:val="22"/>
        </w:rPr>
        <w:t xml:space="preserve"> </w:t>
      </w:r>
    </w:p>
    <w:p w14:paraId="10FCC466" w14:textId="4C072AD6" w:rsidR="008164ED" w:rsidRDefault="008164ED" w:rsidP="009003D6">
      <w:pPr>
        <w:pStyle w:val="PargrafodaLista"/>
        <w:ind w:left="357"/>
      </w:pPr>
    </w:p>
    <w:p w14:paraId="4A032CE8" w14:textId="76DE9FF6" w:rsidR="008164ED" w:rsidRDefault="008164ED" w:rsidP="009003D6">
      <w:pPr>
        <w:pStyle w:val="PargrafodaLista"/>
        <w:ind w:left="357"/>
      </w:pPr>
    </w:p>
    <w:p w14:paraId="55AB9ED8" w14:textId="7320F4FF" w:rsidR="008164ED" w:rsidRDefault="008164ED" w:rsidP="008164ED">
      <w:pPr>
        <w:pStyle w:val="PargrafodaLista"/>
        <w:ind w:left="0"/>
        <w:rPr>
          <w:b/>
          <w:bCs/>
        </w:rPr>
      </w:pPr>
      <w:r w:rsidRPr="008164ED">
        <w:rPr>
          <w:b/>
          <w:bCs/>
        </w:rPr>
        <w:t xml:space="preserve">- INFORMAÇÕES DE PREENCHIMENTO DO FORMULÁRIO: </w:t>
      </w:r>
    </w:p>
    <w:p w14:paraId="544F204B" w14:textId="77777777" w:rsidR="00591E89" w:rsidRDefault="00591E89" w:rsidP="00591E89">
      <w:pPr>
        <w:jc w:val="both"/>
        <w:rPr>
          <w:sz w:val="22"/>
          <w:szCs w:val="22"/>
        </w:rPr>
      </w:pPr>
    </w:p>
    <w:p w14:paraId="6E224B64" w14:textId="658CDC75" w:rsidR="008164ED" w:rsidRDefault="008164ED" w:rsidP="00591E89">
      <w:pPr>
        <w:jc w:val="both"/>
        <w:rPr>
          <w:sz w:val="22"/>
          <w:szCs w:val="22"/>
        </w:rPr>
      </w:pPr>
      <w:r w:rsidRPr="00591E89">
        <w:rPr>
          <w:sz w:val="22"/>
          <w:szCs w:val="22"/>
        </w:rPr>
        <w:t xml:space="preserve">Esse formulário é acompanhado de uma planilha do Excel que deve ser preenchida corretamente para permitir a análise do pedido e que deve ser enviada em conjunto com esse formulário. </w:t>
      </w:r>
      <w:r w:rsidR="00497207">
        <w:rPr>
          <w:sz w:val="22"/>
          <w:szCs w:val="22"/>
        </w:rPr>
        <w:t xml:space="preserve">A planilha contém duas abas: </w:t>
      </w:r>
    </w:p>
    <w:p w14:paraId="67F2748E" w14:textId="77777777" w:rsidR="00242CCF" w:rsidRDefault="00242CCF" w:rsidP="00591E89">
      <w:pPr>
        <w:jc w:val="both"/>
        <w:rPr>
          <w:sz w:val="22"/>
          <w:szCs w:val="22"/>
        </w:rPr>
      </w:pPr>
    </w:p>
    <w:p w14:paraId="5D827E29" w14:textId="27C56C76" w:rsidR="00497207" w:rsidRDefault="00497207" w:rsidP="00497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7207">
        <w:rPr>
          <w:sz w:val="22"/>
          <w:szCs w:val="22"/>
          <w:highlight w:val="cyan"/>
        </w:rPr>
        <w:t>08B</w:t>
      </w:r>
      <w:r>
        <w:rPr>
          <w:sz w:val="22"/>
          <w:szCs w:val="22"/>
        </w:rPr>
        <w:t xml:space="preserve">: a ser preenchida para equivalências no curso de </w:t>
      </w:r>
      <w:r w:rsidRPr="00497207">
        <w:rPr>
          <w:sz w:val="22"/>
          <w:szCs w:val="22"/>
          <w:highlight w:val="cyan"/>
        </w:rPr>
        <w:t>BACHARELADO</w:t>
      </w:r>
      <w:r>
        <w:rPr>
          <w:sz w:val="22"/>
          <w:szCs w:val="22"/>
        </w:rPr>
        <w:t xml:space="preserve">;  </w:t>
      </w:r>
    </w:p>
    <w:p w14:paraId="0BCA5D98" w14:textId="7F80832D" w:rsidR="00497207" w:rsidRDefault="00497207" w:rsidP="00497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7207">
        <w:rPr>
          <w:sz w:val="22"/>
          <w:szCs w:val="22"/>
          <w:highlight w:val="cyan"/>
        </w:rPr>
        <w:t>17A</w:t>
      </w:r>
      <w:r>
        <w:rPr>
          <w:sz w:val="22"/>
          <w:szCs w:val="22"/>
        </w:rPr>
        <w:t xml:space="preserve">: a ser preenchida para equivalências no curso de </w:t>
      </w:r>
      <w:r w:rsidRPr="00497207">
        <w:rPr>
          <w:sz w:val="22"/>
          <w:szCs w:val="22"/>
          <w:highlight w:val="cyan"/>
        </w:rPr>
        <w:t>LICENCIATURA</w:t>
      </w:r>
      <w:r>
        <w:rPr>
          <w:sz w:val="22"/>
          <w:szCs w:val="22"/>
        </w:rPr>
        <w:t>.</w:t>
      </w:r>
    </w:p>
    <w:p w14:paraId="00353F3A" w14:textId="77777777" w:rsidR="00497207" w:rsidRDefault="00497207" w:rsidP="00497207">
      <w:pPr>
        <w:jc w:val="both"/>
        <w:rPr>
          <w:sz w:val="22"/>
          <w:szCs w:val="22"/>
        </w:rPr>
      </w:pPr>
    </w:p>
    <w:p w14:paraId="1EE9126E" w14:textId="722EE314" w:rsidR="00591E89" w:rsidRDefault="00591E89" w:rsidP="00497207">
      <w:pPr>
        <w:jc w:val="both"/>
        <w:rPr>
          <w:sz w:val="22"/>
          <w:szCs w:val="22"/>
        </w:rPr>
      </w:pPr>
      <w:r w:rsidRPr="00242CCF">
        <w:rPr>
          <w:sz w:val="22"/>
          <w:szCs w:val="22"/>
        </w:rPr>
        <w:t>Ao nomear seu arquivo para ser entregue, use o formato: SEUNOME_GRR Número.pdf e SEUNOME</w:t>
      </w:r>
      <w:r w:rsidRPr="00591E89">
        <w:rPr>
          <w:sz w:val="22"/>
          <w:szCs w:val="22"/>
        </w:rPr>
        <w:t xml:space="preserve">_GRR Número.xls (para a planilha). </w:t>
      </w:r>
    </w:p>
    <w:p w14:paraId="2F7452BE" w14:textId="77777777" w:rsidR="00497207" w:rsidRDefault="00497207" w:rsidP="009003D6">
      <w:pPr>
        <w:rPr>
          <w:sz w:val="24"/>
        </w:rPr>
      </w:pPr>
    </w:p>
    <w:p w14:paraId="6B2168A1" w14:textId="77777777" w:rsidR="00497207" w:rsidRDefault="00497207" w:rsidP="009003D6">
      <w:pPr>
        <w:rPr>
          <w:sz w:val="24"/>
        </w:rPr>
      </w:pPr>
    </w:p>
    <w:p w14:paraId="4B1BC191" w14:textId="1C971586" w:rsidR="00906631" w:rsidRDefault="00591E89" w:rsidP="009003D6">
      <w:pPr>
        <w:rPr>
          <w:sz w:val="24"/>
        </w:rPr>
      </w:pPr>
      <w:r>
        <w:rPr>
          <w:sz w:val="24"/>
        </w:rPr>
        <w:t xml:space="preserve">A planilha deve ser preenchida com o máximo de informações possíveis para permitir a melhor avaliação de cada solicitação. </w:t>
      </w:r>
      <w:r w:rsidR="00906631">
        <w:rPr>
          <w:sz w:val="24"/>
        </w:rPr>
        <w:t>Algumas informações são essenciais e precisam ser apresentadas:</w:t>
      </w:r>
    </w:p>
    <w:p w14:paraId="2A36A4C0" w14:textId="1B0F2874" w:rsidR="00591E89" w:rsidRDefault="00906631" w:rsidP="009003D6">
      <w:pPr>
        <w:rPr>
          <w:sz w:val="24"/>
        </w:rPr>
      </w:pPr>
      <w:r>
        <w:rPr>
          <w:sz w:val="24"/>
        </w:rPr>
        <w:t>1. na coluna “</w:t>
      </w:r>
      <w:r w:rsidRPr="00906631">
        <w:rPr>
          <w:b/>
          <w:bCs/>
          <w:sz w:val="24"/>
        </w:rPr>
        <w:t>Carga horária cursada</w:t>
      </w:r>
      <w:r>
        <w:rPr>
          <w:sz w:val="24"/>
        </w:rPr>
        <w:t xml:space="preserve">” </w:t>
      </w:r>
      <w:r w:rsidR="00591E89">
        <w:rPr>
          <w:sz w:val="24"/>
        </w:rPr>
        <w:t xml:space="preserve">carga horária da disciplina de origem. </w:t>
      </w:r>
    </w:p>
    <w:p w14:paraId="3BE25C38" w14:textId="41CF8C46" w:rsidR="00906631" w:rsidRDefault="00906631" w:rsidP="00591E89">
      <w:pPr>
        <w:jc w:val="both"/>
        <w:rPr>
          <w:sz w:val="24"/>
        </w:rPr>
      </w:pPr>
      <w:r>
        <w:rPr>
          <w:sz w:val="24"/>
        </w:rPr>
        <w:t>2.</w:t>
      </w:r>
      <w:r w:rsidR="00591E89">
        <w:rPr>
          <w:sz w:val="24"/>
        </w:rPr>
        <w:t xml:space="preserve"> </w:t>
      </w:r>
      <w:r>
        <w:rPr>
          <w:sz w:val="24"/>
        </w:rPr>
        <w:t xml:space="preserve">na coluna </w:t>
      </w:r>
      <w:r w:rsidR="00591E89">
        <w:rPr>
          <w:sz w:val="24"/>
        </w:rPr>
        <w:t>“</w:t>
      </w:r>
      <w:r w:rsidR="00591E89">
        <w:rPr>
          <w:b/>
          <w:sz w:val="24"/>
        </w:rPr>
        <w:t>Página da ementa</w:t>
      </w:r>
      <w:r>
        <w:rPr>
          <w:b/>
          <w:sz w:val="24"/>
        </w:rPr>
        <w:t xml:space="preserve">: </w:t>
      </w:r>
      <w:r w:rsidRPr="00906631">
        <w:rPr>
          <w:bCs/>
          <w:sz w:val="24"/>
        </w:rPr>
        <w:t xml:space="preserve">caso o arquivo com as ementas </w:t>
      </w:r>
      <w:r w:rsidRPr="0004150D">
        <w:rPr>
          <w:bCs/>
          <w:sz w:val="24"/>
          <w:u w:val="single"/>
        </w:rPr>
        <w:t>seja único para todas as ementas</w:t>
      </w:r>
      <w:r>
        <w:rPr>
          <w:b/>
          <w:sz w:val="24"/>
        </w:rPr>
        <w:t xml:space="preserve"> </w:t>
      </w:r>
      <w:r w:rsidRPr="00906631">
        <w:rPr>
          <w:bCs/>
          <w:sz w:val="24"/>
        </w:rPr>
        <w:t>apresentadas,</w:t>
      </w:r>
      <w:r w:rsidR="00591E89">
        <w:rPr>
          <w:sz w:val="24"/>
        </w:rPr>
        <w:t xml:space="preserve"> devem ser informadas as páginas onde</w:t>
      </w:r>
      <w:r>
        <w:rPr>
          <w:sz w:val="24"/>
        </w:rPr>
        <w:t xml:space="preserve"> se</w:t>
      </w:r>
      <w:r w:rsidR="00591E89">
        <w:rPr>
          <w:sz w:val="24"/>
        </w:rPr>
        <w:t xml:space="preserve"> inicia a descrição da ementa </w:t>
      </w:r>
      <w:r>
        <w:rPr>
          <w:sz w:val="24"/>
        </w:rPr>
        <w:t>da</w:t>
      </w:r>
      <w:r w:rsidR="00591E89">
        <w:rPr>
          <w:sz w:val="24"/>
        </w:rPr>
        <w:t xml:space="preserve"> disciplina </w:t>
      </w:r>
      <w:r>
        <w:rPr>
          <w:sz w:val="24"/>
        </w:rPr>
        <w:t xml:space="preserve">a ser analisada. Caso o documento seja </w:t>
      </w:r>
      <w:r w:rsidR="0004150D">
        <w:rPr>
          <w:sz w:val="24"/>
        </w:rPr>
        <w:t>exclusivo</w:t>
      </w:r>
      <w:r>
        <w:rPr>
          <w:sz w:val="24"/>
        </w:rPr>
        <w:t xml:space="preserve"> para cada disciplina, colocar o número 1. </w:t>
      </w:r>
    </w:p>
    <w:p w14:paraId="1DDAB120" w14:textId="2F8F9EBE" w:rsidR="00591E89" w:rsidRDefault="00906631" w:rsidP="00591E89">
      <w:pPr>
        <w:jc w:val="both"/>
        <w:rPr>
          <w:sz w:val="24"/>
        </w:rPr>
      </w:pPr>
      <w:r>
        <w:rPr>
          <w:sz w:val="24"/>
        </w:rPr>
        <w:t>3. Na</w:t>
      </w:r>
      <w:r w:rsidR="00591E89">
        <w:rPr>
          <w:sz w:val="24"/>
        </w:rPr>
        <w:t xml:space="preserve"> coluna “</w:t>
      </w:r>
      <w:r w:rsidR="00591E89">
        <w:rPr>
          <w:b/>
          <w:sz w:val="24"/>
        </w:rPr>
        <w:t>Cursado em</w:t>
      </w:r>
      <w:r w:rsidR="00591E89">
        <w:rPr>
          <w:sz w:val="24"/>
        </w:rPr>
        <w:t xml:space="preserve">” informar o semestre e ano da disciplina de origem. </w:t>
      </w:r>
    </w:p>
    <w:p w14:paraId="33C9A622" w14:textId="59F7284A" w:rsidR="00906631" w:rsidRDefault="00906631" w:rsidP="00591E89">
      <w:pPr>
        <w:jc w:val="both"/>
        <w:rPr>
          <w:sz w:val="24"/>
        </w:rPr>
      </w:pPr>
    </w:p>
    <w:p w14:paraId="79D172B9" w14:textId="21486D10" w:rsidR="00906631" w:rsidRDefault="00906631" w:rsidP="00591E89">
      <w:pPr>
        <w:jc w:val="both"/>
        <w:rPr>
          <w:sz w:val="24"/>
        </w:rPr>
      </w:pPr>
      <w:r>
        <w:rPr>
          <w:sz w:val="24"/>
        </w:rPr>
        <w:t xml:space="preserve">Abaixo apresentamos um modelo de preenchimento: </w:t>
      </w:r>
    </w:p>
    <w:p w14:paraId="1ECBD4D4" w14:textId="52453CDC" w:rsidR="00906631" w:rsidRDefault="00906631" w:rsidP="00591E89">
      <w:pPr>
        <w:jc w:val="both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"/>
        <w:gridCol w:w="2226"/>
        <w:gridCol w:w="1187"/>
        <w:gridCol w:w="2855"/>
        <w:gridCol w:w="864"/>
        <w:gridCol w:w="1344"/>
        <w:gridCol w:w="1007"/>
      </w:tblGrid>
      <w:tr w:rsidR="0004150D" w14:paraId="74D9D973" w14:textId="3B9B4D4C" w:rsidTr="0004150D">
        <w:trPr>
          <w:trHeight w:val="338"/>
        </w:trPr>
        <w:tc>
          <w:tcPr>
            <w:tcW w:w="153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368488B" w14:textId="2A81DE1E" w:rsidR="0004150D" w:rsidRPr="00FB2836" w:rsidRDefault="0004150D" w:rsidP="004757B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FB2836">
              <w:rPr>
                <w:b/>
                <w:bCs/>
                <w:sz w:val="20"/>
                <w:szCs w:val="20"/>
              </w:rPr>
              <w:t>DISCIPLINA CORRESPONDENTE NA UFPR</w:t>
            </w:r>
          </w:p>
        </w:tc>
        <w:tc>
          <w:tcPr>
            <w:tcW w:w="3468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FF13CE4" w14:textId="7418885C" w:rsidR="0004150D" w:rsidRPr="00FB2836" w:rsidRDefault="0004150D" w:rsidP="004757B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FB2836">
              <w:rPr>
                <w:b/>
                <w:bCs/>
                <w:sz w:val="20"/>
                <w:szCs w:val="20"/>
              </w:rPr>
              <w:t>DISCIPLINA CURSADA NA ORIGEM</w:t>
            </w:r>
          </w:p>
        </w:tc>
      </w:tr>
      <w:tr w:rsidR="0004150D" w14:paraId="1D6138A3" w14:textId="74B9E053" w:rsidTr="0004150D">
        <w:trPr>
          <w:trHeight w:val="338"/>
        </w:trPr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47810FA" w14:textId="77777777" w:rsidR="0004150D" w:rsidRPr="00FB2836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 w:rsidRPr="00FB2836">
              <w:rPr>
                <w:sz w:val="20"/>
                <w:szCs w:val="20"/>
              </w:rPr>
              <w:t>CÓDIGO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D303EEE" w14:textId="77777777" w:rsidR="0004150D" w:rsidRPr="00FB2836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EEB10D1" w14:textId="77777777" w:rsidR="0004150D" w:rsidRPr="00FB2836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 w:rsidRPr="00FB2836">
              <w:rPr>
                <w:sz w:val="20"/>
                <w:szCs w:val="20"/>
              </w:rPr>
              <w:t>CÓDIGO</w:t>
            </w:r>
          </w:p>
        </w:tc>
        <w:tc>
          <w:tcPr>
            <w:tcW w:w="1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AF1128B" w14:textId="77777777" w:rsidR="0004150D" w:rsidRPr="00FB2836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46E44A3" w14:textId="226D284D" w:rsidR="0004150D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BDE647C" w14:textId="3115A7C1" w:rsidR="0004150D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Cursado em (Ano/semestre) 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9DFC6C4" w14:textId="290D3CB3" w:rsidR="0004150D" w:rsidRDefault="0004150D" w:rsidP="004757B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da ementa</w:t>
            </w:r>
          </w:p>
        </w:tc>
      </w:tr>
      <w:tr w:rsidR="0004150D" w14:paraId="37C95040" w14:textId="38D9155C" w:rsidTr="0004150D">
        <w:trPr>
          <w:trHeight w:val="262"/>
        </w:trPr>
        <w:tc>
          <w:tcPr>
            <w:tcW w:w="4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68C66" w14:textId="36ED480E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CF345</w:t>
            </w:r>
          </w:p>
        </w:tc>
        <w:tc>
          <w:tcPr>
            <w:tcW w:w="10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4EDF6" w14:textId="52868589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 Básica 1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9C617" w14:textId="3C173F95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XX105</w:t>
            </w:r>
          </w:p>
        </w:tc>
        <w:tc>
          <w:tcPr>
            <w:tcW w:w="13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14463" w14:textId="2731A697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 teórica 1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4C83" w14:textId="6FAC6AE9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h</w:t>
            </w:r>
          </w:p>
        </w:tc>
        <w:tc>
          <w:tcPr>
            <w:tcW w:w="6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D712" w14:textId="6BB8C681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2012/01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4130" w14:textId="375F4C34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150D" w14:paraId="3BDA6C23" w14:textId="7972B550" w:rsidTr="0004150D">
        <w:tc>
          <w:tcPr>
            <w:tcW w:w="4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6943" w14:textId="78B30D91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CF1823</w:t>
            </w:r>
          </w:p>
        </w:tc>
        <w:tc>
          <w:tcPr>
            <w:tcW w:w="10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B0A27" w14:textId="665830B4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 de Física Moderna 1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159B3" w14:textId="79E46499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XX121 + XX185</w:t>
            </w:r>
          </w:p>
        </w:tc>
        <w:tc>
          <w:tcPr>
            <w:tcW w:w="13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B1892" w14:textId="16A3E1F1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Laboratório de moderna 1 + laboratório de moderna 2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A578" w14:textId="635B1AA6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60h + 60 h</w:t>
            </w:r>
          </w:p>
        </w:tc>
        <w:tc>
          <w:tcPr>
            <w:tcW w:w="6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E4D5A" w14:textId="7576DD27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2016/01 + 2016/02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A70A" w14:textId="4C95ACAA" w:rsidR="0004150D" w:rsidRDefault="0004150D" w:rsidP="0004150D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 25</w:t>
            </w:r>
          </w:p>
        </w:tc>
      </w:tr>
      <w:tr w:rsidR="0004150D" w14:paraId="74F5C577" w14:textId="3AEEF08B" w:rsidTr="0004150D">
        <w:tc>
          <w:tcPr>
            <w:tcW w:w="4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33F0D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6A25F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00FBF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13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8E854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9C3AF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BAA8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A07" w14:textId="09EA6C63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</w:tr>
      <w:tr w:rsidR="0004150D" w14:paraId="0F8A30E6" w14:textId="2FE95DF6" w:rsidTr="0004150D">
        <w:tc>
          <w:tcPr>
            <w:tcW w:w="4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55640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A9E01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C7483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136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EB1DD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F97C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36F59" w14:textId="77777777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841B" w14:textId="77A16458" w:rsidR="0004150D" w:rsidRDefault="0004150D" w:rsidP="004757B0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</w:tr>
    </w:tbl>
    <w:p w14:paraId="453C9F2F" w14:textId="64B23A35" w:rsidR="0004150D" w:rsidRDefault="0004150D" w:rsidP="00591E89">
      <w:pPr>
        <w:jc w:val="both"/>
      </w:pPr>
    </w:p>
    <w:p w14:paraId="24700269" w14:textId="510A9277" w:rsidR="0004150D" w:rsidRDefault="009E153E" w:rsidP="00591E89">
      <w:pPr>
        <w:jc w:val="both"/>
      </w:pPr>
      <w:r>
        <w:t>*</w:t>
      </w:r>
      <w:r w:rsidR="0004150D">
        <w:t>Nos casos apresentados acima, temos 1 disciplina cursada anteriormente</w:t>
      </w:r>
      <w:r>
        <w:t xml:space="preserve"> (primeiro semestre do ano de 2012)</w:t>
      </w:r>
      <w:r w:rsidR="0004150D">
        <w:t xml:space="preserve"> podendo resultar a 1 disciplina na UFPR e no segundo caso, temos 2 disciplinas que, avaliadas em conjunto, permitem a equivalência </w:t>
      </w:r>
      <w:r>
        <w:t xml:space="preserve">em 1 disciplina. </w:t>
      </w:r>
    </w:p>
    <w:p w14:paraId="3BF76B43" w14:textId="77777777" w:rsidR="00591E89" w:rsidRPr="00591E89" w:rsidRDefault="00591E89" w:rsidP="009003D6">
      <w:pPr>
        <w:rPr>
          <w:sz w:val="22"/>
          <w:szCs w:val="22"/>
        </w:rPr>
      </w:pPr>
    </w:p>
    <w:p w14:paraId="295E5B94" w14:textId="5B6E55AF" w:rsidR="009003D6" w:rsidRDefault="00591E89" w:rsidP="009003D6">
      <w:pPr>
        <w:rPr>
          <w:sz w:val="22"/>
          <w:szCs w:val="22"/>
        </w:rPr>
      </w:pPr>
      <w:r w:rsidRPr="00591E89">
        <w:rPr>
          <w:sz w:val="22"/>
          <w:szCs w:val="22"/>
        </w:rPr>
        <w:t xml:space="preserve"> </w:t>
      </w:r>
    </w:p>
    <w:p w14:paraId="32D9FC35" w14:textId="6FAD4ABA" w:rsidR="00242CCF" w:rsidRDefault="00242CCF" w:rsidP="009003D6">
      <w:pPr>
        <w:rPr>
          <w:sz w:val="22"/>
          <w:szCs w:val="22"/>
        </w:rPr>
      </w:pPr>
    </w:p>
    <w:p w14:paraId="6618BABA" w14:textId="5DC066D5" w:rsidR="00242CCF" w:rsidRDefault="00242CCF" w:rsidP="009003D6">
      <w:pPr>
        <w:rPr>
          <w:sz w:val="22"/>
          <w:szCs w:val="22"/>
        </w:rPr>
      </w:pPr>
    </w:p>
    <w:p w14:paraId="3935DD7C" w14:textId="627EAB4C" w:rsidR="00242CCF" w:rsidRDefault="00242CCF" w:rsidP="009003D6">
      <w:pPr>
        <w:rPr>
          <w:sz w:val="22"/>
          <w:szCs w:val="22"/>
        </w:rPr>
      </w:pPr>
    </w:p>
    <w:p w14:paraId="307E66DD" w14:textId="7C3D0778" w:rsidR="00242CCF" w:rsidRDefault="00242CCF" w:rsidP="009003D6">
      <w:pPr>
        <w:rPr>
          <w:sz w:val="22"/>
          <w:szCs w:val="22"/>
        </w:rPr>
      </w:pPr>
    </w:p>
    <w:p w14:paraId="4C5488F8" w14:textId="62176E07" w:rsidR="00242CCF" w:rsidRDefault="00242CCF" w:rsidP="009003D6">
      <w:pPr>
        <w:rPr>
          <w:sz w:val="22"/>
          <w:szCs w:val="22"/>
        </w:rPr>
      </w:pPr>
    </w:p>
    <w:p w14:paraId="37E4FDE0" w14:textId="7CE37278" w:rsidR="00242CCF" w:rsidRDefault="00242CCF" w:rsidP="009003D6">
      <w:pPr>
        <w:rPr>
          <w:sz w:val="22"/>
          <w:szCs w:val="22"/>
        </w:rPr>
      </w:pPr>
      <w:r>
        <w:rPr>
          <w:sz w:val="22"/>
          <w:szCs w:val="22"/>
        </w:rPr>
        <w:t>Assinatura: _____________________________________</w:t>
      </w:r>
    </w:p>
    <w:p w14:paraId="134AD4F3" w14:textId="38D82427" w:rsidR="00242CCF" w:rsidRDefault="00242CCF" w:rsidP="009003D6">
      <w:pPr>
        <w:rPr>
          <w:sz w:val="22"/>
          <w:szCs w:val="22"/>
        </w:rPr>
      </w:pPr>
    </w:p>
    <w:p w14:paraId="14ACA909" w14:textId="77777777" w:rsidR="00242CCF" w:rsidRDefault="00242CCF" w:rsidP="009003D6">
      <w:pPr>
        <w:rPr>
          <w:sz w:val="22"/>
          <w:szCs w:val="22"/>
        </w:rPr>
      </w:pPr>
    </w:p>
    <w:p w14:paraId="56EFB6A5" w14:textId="3CAB5A1C" w:rsidR="00242CCF" w:rsidRDefault="00242CCF" w:rsidP="009003D6">
      <w:pPr>
        <w:rPr>
          <w:sz w:val="22"/>
          <w:szCs w:val="22"/>
        </w:rPr>
      </w:pPr>
      <w:r>
        <w:rPr>
          <w:sz w:val="22"/>
          <w:szCs w:val="22"/>
        </w:rPr>
        <w:t>Curitiba, ______ de ___________________ de 20____</w:t>
      </w:r>
    </w:p>
    <w:p w14:paraId="31105C12" w14:textId="2DADAA23" w:rsidR="00242CCF" w:rsidRPr="00591E89" w:rsidRDefault="00242CCF" w:rsidP="009003D6">
      <w:pPr>
        <w:rPr>
          <w:sz w:val="22"/>
          <w:szCs w:val="22"/>
        </w:rPr>
      </w:pPr>
    </w:p>
    <w:sectPr w:rsidR="00242CCF" w:rsidRPr="00591E89" w:rsidSect="00544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653C3"/>
    <w:multiLevelType w:val="hybridMultilevel"/>
    <w:tmpl w:val="2A1CC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726B"/>
    <w:multiLevelType w:val="hybridMultilevel"/>
    <w:tmpl w:val="06E86D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6"/>
    <w:rsid w:val="0004150D"/>
    <w:rsid w:val="00242CCF"/>
    <w:rsid w:val="00261453"/>
    <w:rsid w:val="00497207"/>
    <w:rsid w:val="005448B6"/>
    <w:rsid w:val="00591E89"/>
    <w:rsid w:val="006C1BCB"/>
    <w:rsid w:val="008164ED"/>
    <w:rsid w:val="009003D6"/>
    <w:rsid w:val="00906631"/>
    <w:rsid w:val="009E153E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E2A"/>
  <w15:chartTrackingRefBased/>
  <w15:docId w15:val="{FC394A4A-5D03-4B47-9FE2-92B3C9D7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5448B6"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448B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003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1E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1E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91E89"/>
    <w:rPr>
      <w:color w:val="954F72" w:themeColor="followedHyperlink"/>
      <w:u w:val="single"/>
    </w:rPr>
  </w:style>
  <w:style w:type="paragraph" w:customStyle="1" w:styleId="Contedodatabela">
    <w:name w:val="Conteúdo da tabela"/>
    <w:basedOn w:val="Normal"/>
    <w:rsid w:val="0004150D"/>
    <w:pPr>
      <w:widowControl/>
      <w:suppressLineNumbers/>
      <w:autoSpaceDE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praberta.ufpr.br/course/view.php?id=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camilla_oliveira camilla_oliveira</dc:creator>
  <cp:keywords/>
  <dc:description/>
  <cp:lastModifiedBy>camilla_oliveira camilla_oliveira</cp:lastModifiedBy>
  <cp:revision>6</cp:revision>
  <dcterms:created xsi:type="dcterms:W3CDTF">2021-09-19T15:54:00Z</dcterms:created>
  <dcterms:modified xsi:type="dcterms:W3CDTF">2021-09-21T19:24:00Z</dcterms:modified>
</cp:coreProperties>
</file>